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22" w:rsidRPr="00164F34" w:rsidRDefault="00421722" w:rsidP="00421722">
      <w:pPr>
        <w:pStyle w:val="Heading3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Toc97429096"/>
      <w:r w:rsidRPr="00164F34"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  <w:t>Ուղղակի  դիտարկում</w:t>
      </w:r>
      <w:bookmarkEnd w:id="0"/>
    </w:p>
    <w:p w:rsidR="00421722" w:rsidRPr="00164F34" w:rsidRDefault="00421722" w:rsidP="00421722">
      <w:pPr>
        <w:spacing w:before="100" w:beforeAutospacing="1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164F3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Նպատակ</w:t>
      </w:r>
    </w:p>
    <w:p w:rsidR="00421722" w:rsidRPr="00164F34" w:rsidRDefault="00421722" w:rsidP="00421722">
      <w:pPr>
        <w:spacing w:before="100" w:beforeAutospacing="1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Ուղղակի դիտարկումն իրականցվում է </w:t>
      </w:r>
      <w:r w:rsidRPr="00164F34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ՎԽԿԲ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թիմի անդամների (հնարավորինս դպրոցականների մասնակցությամբ), մարզային փրկարար ծառայության և աղետների ռիսկի նվազեցման մարզային թիմի ներկայացուցիչների կողմից, նպատակ ունենալով գրանցել այն ամենը, ինչը կարող է պարունակել վտանգ, </w:t>
      </w:r>
      <w:r w:rsidRPr="00164F34">
        <w:rPr>
          <w:rFonts w:ascii="GHEA Grapalat" w:hAnsi="GHEA Grapalat"/>
          <w:color w:val="000000" w:themeColor="text1"/>
          <w:lang w:val="hy-AM"/>
        </w:rPr>
        <w:t>ինչպես նաև նպաստել աղետների ռիսկի նվազեցմանը, մեղմմանը ու կլիմայի փոփոխության հարմարվողականությանն ուղղված գործողությունների իրականացմանը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Գրանցվում են համայնքից, </w:t>
      </w:r>
      <w:r w:rsidRPr="00164F34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ՎԽԿԲ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գործընթացի համար անհրաժեշտ, առաջնային տպավորությունները, այդ թվում՝</w:t>
      </w:r>
      <w:r w:rsidRPr="00164F34">
        <w:rPr>
          <w:rFonts w:ascii="Arial Unicode" w:hAnsi="Arial Unicode"/>
          <w:color w:val="000000" w:themeColor="text1"/>
          <w:lang w:val="hy-AM"/>
        </w:rPr>
        <w:t xml:space="preserve"> 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>շենք-շինություններից, ենթակառուցվածքներից, սոցիալ-տնտեսական և կենսական կարևոր համակարգերից, հողային և ջրային ռեսուրսներից, մարդու առողջությանը վերաբերող հարցերից, գյուղատնտեսությունից և այլն: Հաճախ համայնքի բնակիչը կարող է ուշադրություն չդարձնել առկա վտանգավոր առարկաների կամ երևույթների վրա, քանի որ դրանք իրեն շրջապատող ամենօրյա առարկաներն ու երևույթներն են: Այդ իսկ պատճառով խմբի կազմում անհրաժեշտ է ներգրավել մարզային փրկարար ծառայության և աղետների ռիսկի նվազեցման մարզային թիմի ներկայացուցիչների: Դիտարկումը</w:t>
      </w:r>
      <w:r w:rsidRPr="00164F34" w:rsidDel="007928C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կարող է իրականացվել </w:t>
      </w:r>
      <w:r w:rsidRPr="00164F34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ՎԽԿԲ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ողջ գործընթացի ժամանակ:</w:t>
      </w:r>
    </w:p>
    <w:p w:rsidR="00421722" w:rsidRPr="00164F34" w:rsidRDefault="00421722" w:rsidP="00421722">
      <w:pPr>
        <w:spacing w:before="100" w:beforeAutospacing="1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64F3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Նախքան դիտարկումը ձեռնարկելը, կարևոր է զինվել երկրորդային աղբյուրներից ատացված տեղեկատվությամբ, նախապես ձևավորելով կլիմայի տեսանկյունից հետաքրքրություն առաջացնող տարրերի շրջանակը, ինչը թույլ կտա ավելի թիրախային դիտարկում իրականացնել։  Առանձին ուշադրության պետք է արժանացնել վտանգավոր գոտիներում կլիմայի փոփոխությունից բխող խնդիրների վրա՝ դեգրադացված/էռոզացված հողեր, վնասված շրջակա միջավայր, սողանքներ, սելավատարեր և այլն։ Կարևոր է նաև հաշվի առնել կլիմայական վտանգների հետևանքով ոլորտային կառույցներում և ծառայություններում առաջացող խնդիրները։ Դիտարկման ընթացքում հավաքագրված տեղեկատվությունը կարող է լրացնել այն բոլոր բացերը, որոնք տվյալների հավաքագրման այլ գործիքներով հնարավոր չէ ստանալ։  Սակայն, հաշվի առնելով այն փաստը, որ գործիքն ինքնին սուբյեկտիվ բնույթ է կրում, անհրաժեշտ է այս գործիքի միջոցով ստացված տվյալների իսկությունը ճշտել այլ գործիքներով ստացված տեղեկատվության հետ համադրելով, համայնքի ղեկավարության և բնակչության /հատկապես տարեցների/ հետ շփվելիս, կամ հարցազրույցների ընթացքում։</w:t>
      </w:r>
    </w:p>
    <w:p w:rsidR="00421722" w:rsidRPr="00164F34" w:rsidRDefault="00421722" w:rsidP="00421722">
      <w:pPr>
        <w:spacing w:before="100" w:beforeAutospacing="1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E7E65" w:rsidRPr="007701A0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7E7E65" w:rsidRPr="007701A0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7E7E65" w:rsidRPr="007701A0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7E7E65" w:rsidRPr="007701A0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421722" w:rsidRPr="00164F34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Ակնկա</w:t>
      </w:r>
      <w:r w:rsidR="00421722" w:rsidRPr="00164F3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վող արդյունքներ</w:t>
      </w:r>
    </w:p>
    <w:p w:rsidR="00421722" w:rsidRPr="00164F34" w:rsidRDefault="00421722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>Դիտարկումը</w:t>
      </w:r>
      <w:r w:rsidRPr="00164F34" w:rsidDel="007928C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կատարելիս </w:t>
      </w:r>
      <w:r w:rsidRPr="00164F34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ՎԽԿԲ</w:t>
      </w: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թիմը, մարզային փրկարար ծառայության և աղետների ռիսկի նվազեցման մարզային թիմի ներկայացուցիչները տիրապետում են այնպիսի տեղեկատվության, որը և ոչ մի պաշտոնական աղբյուրում չկա: Այդ տեղեկատվությունը կարող է վերաբերվել առարկաների, մարդկանց, երևույթների, հարաբերությունների և այլն: Հավաքված տվյալները սովորաբար լինում են բազմաբնույթ, քանի որ պարունակում են տեղեկատվություն համայնքի ֆիզիկական տվյալների և կենսագործունեության վերաբերյալ: Կարող են լինել նաև հատուկ նշանակության օբյեկտների սեյսմակայունության գնահատման վերաբերյալ նկատառումներ:</w:t>
      </w:r>
    </w:p>
    <w:p w:rsidR="00421722" w:rsidRPr="007701A0" w:rsidRDefault="00421722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64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Հավաքագրված տվյալները  կարևոր են հետագա վերլուծության և աղետների ռիսկի նվազեցմանն ու կլիմայի փոփոխության հարմարվողականությանը ուղղված ծրագրերի մշակման համար: Տվյալները գրանցման համար առաջարկվում է ստորև բերված ձևաչափը։ </w:t>
      </w:r>
    </w:p>
    <w:p w:rsidR="007E7E65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P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7E7E65" w:rsidRDefault="007E7E65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E50D8" w:rsidRPr="00EE50D8" w:rsidRDefault="00EE50D8" w:rsidP="00421722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164F34" w:rsidRPr="007E7E65" w:rsidRDefault="00164F34" w:rsidP="007E7E65">
      <w:pPr>
        <w:spacing w:before="100" w:beforeAutospacing="1" w:after="0"/>
        <w:ind w:firstLine="567"/>
        <w:contextualSpacing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7E7E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Ուղղակի  դիտարկում</w:t>
      </w:r>
    </w:p>
    <w:tbl>
      <w:tblPr>
        <w:tblpPr w:leftFromText="180" w:rightFromText="180" w:vertAnchor="text" w:horzAnchor="margin" w:tblpY="2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8"/>
        <w:gridCol w:w="4763"/>
      </w:tblGrid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after="0"/>
              <w:jc w:val="center"/>
              <w:rPr>
                <w:rFonts w:ascii="GHEA Grapalat" w:hAnsi="GHEA Grapalat" w:cs="Calibri"/>
                <w:lang w:val="hy-AM"/>
              </w:rPr>
            </w:pPr>
            <w:r w:rsidRPr="007E7E65">
              <w:rPr>
                <w:rFonts w:ascii="GHEA Grapalat" w:hAnsi="GHEA Grapalat" w:cs="Calibri"/>
                <w:lang w:val="hy-AM"/>
              </w:rPr>
              <w:t>Առարկաներ, երևույթներ, մարդիկ, հարաբերություններ</w:t>
            </w:r>
          </w:p>
        </w:tc>
        <w:tc>
          <w:tcPr>
            <w:tcW w:w="4917" w:type="dxa"/>
            <w:vAlign w:val="center"/>
          </w:tcPr>
          <w:p w:rsidR="00164F34" w:rsidRPr="007E7E65" w:rsidRDefault="00164F34" w:rsidP="00164F34">
            <w:pPr>
              <w:spacing w:after="0"/>
              <w:ind w:firstLine="567"/>
              <w:jc w:val="center"/>
              <w:rPr>
                <w:rFonts w:ascii="GHEA Grapalat" w:hAnsi="GHEA Grapalat" w:cs="Calibri"/>
                <w:lang w:val="hy-AM"/>
              </w:rPr>
            </w:pPr>
            <w:r w:rsidRPr="007E7E65">
              <w:rPr>
                <w:rFonts w:ascii="GHEA Grapalat" w:hAnsi="GHEA Grapalat" w:cs="Calibri"/>
                <w:lang w:val="hy-AM"/>
              </w:rPr>
              <w:t>Նկարագիր</w:t>
            </w: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lang w:val="hy-AM"/>
              </w:rPr>
              <w:t>Բնակավայրեր</w:t>
            </w:r>
            <w:r w:rsidRPr="007E7E65">
              <w:rPr>
                <w:rFonts w:ascii="GHEA Grapalat" w:hAnsi="GHEA Grapalat" w:cs="Calibri"/>
                <w:lang w:val="hy-AM"/>
              </w:rPr>
              <w:t>/Ենթակառուցվածքներ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lang w:val="hy-AM"/>
              </w:rPr>
              <w:t>Կենսական կարևոր համակարգեր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lang w:val="hy-AM"/>
              </w:rPr>
              <w:t>Ռիսկային տարածքներ – հանգստի, ժամանցի, հանրային հավաքի վայրեր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164F34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164F34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sz w:val="24"/>
                <w:szCs w:val="24"/>
                <w:lang w:val="hy-AM"/>
              </w:rPr>
              <w:t>Սոցիալտնտեսական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ind w:firstLine="567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Մարդու առողջություն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Գյուղատնտեսություն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Ջրային ռեսուրսներ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Զբոսաշրջություն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Էներգետիկա</w:t>
            </w:r>
          </w:p>
        </w:tc>
      </w:tr>
      <w:tr w:rsidR="00164F34" w:rsidRPr="00164F34" w:rsidTr="00FA0591">
        <w:tc>
          <w:tcPr>
            <w:tcW w:w="4916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917" w:type="dxa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both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64F34" w:rsidRPr="00164F34" w:rsidTr="00FA0591">
        <w:tc>
          <w:tcPr>
            <w:tcW w:w="9833" w:type="dxa"/>
            <w:gridSpan w:val="2"/>
          </w:tcPr>
          <w:p w:rsidR="00164F34" w:rsidRPr="007E7E65" w:rsidRDefault="00164F34" w:rsidP="00164F34">
            <w:pPr>
              <w:spacing w:before="100" w:beforeAutospacing="1" w:after="0"/>
              <w:contextualSpacing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7E7E65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Վտանգ</w:t>
            </w:r>
          </w:p>
        </w:tc>
      </w:tr>
    </w:tbl>
    <w:p w:rsidR="003061A4" w:rsidRPr="00164F34" w:rsidRDefault="003061A4">
      <w:pPr>
        <w:rPr>
          <w:color w:val="000000" w:themeColor="text1"/>
          <w:lang w:val="hy-AM"/>
        </w:rPr>
      </w:pPr>
      <w:bookmarkStart w:id="1" w:name="_GoBack"/>
      <w:bookmarkEnd w:id="1"/>
    </w:p>
    <w:sectPr w:rsidR="003061A4" w:rsidRPr="00164F3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826" w:rsidRDefault="005E0826" w:rsidP="00C33EC6">
      <w:pPr>
        <w:spacing w:after="0" w:line="240" w:lineRule="auto"/>
      </w:pPr>
      <w:r>
        <w:separator/>
      </w:r>
    </w:p>
  </w:endnote>
  <w:endnote w:type="continuationSeparator" w:id="0">
    <w:p w:rsidR="005E0826" w:rsidRDefault="005E0826" w:rsidP="00C3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826" w:rsidRDefault="005E0826" w:rsidP="00C33EC6">
      <w:pPr>
        <w:spacing w:after="0" w:line="240" w:lineRule="auto"/>
      </w:pPr>
      <w:r>
        <w:separator/>
      </w:r>
    </w:p>
  </w:footnote>
  <w:footnote w:type="continuationSeparator" w:id="0">
    <w:p w:rsidR="005E0826" w:rsidRDefault="005E0826" w:rsidP="00C33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EC6" w:rsidRPr="00C33EC6" w:rsidRDefault="00C33EC6" w:rsidP="007E7E65">
    <w:pPr>
      <w:pStyle w:val="Header"/>
      <w:jc w:val="right"/>
      <w:rPr>
        <w:b/>
      </w:rPr>
    </w:pPr>
    <w:r w:rsidRPr="00C33EC6">
      <w:rPr>
        <w:rFonts w:ascii="Sylfaen" w:hAnsi="Sylfaen" w:cs="Sylfaen"/>
        <w:b/>
      </w:rPr>
      <w:t>ՏԵՂԱԿԱՆ</w:t>
    </w:r>
    <w:r w:rsidRPr="00C33EC6">
      <w:rPr>
        <w:b/>
      </w:rPr>
      <w:t xml:space="preserve"> </w:t>
    </w:r>
    <w:r w:rsidRPr="00C33EC6">
      <w:rPr>
        <w:rFonts w:ascii="Sylfaen" w:hAnsi="Sylfaen" w:cs="Sylfaen"/>
        <w:b/>
      </w:rPr>
      <w:t>ՄԱԿԱՐԴԱԿՈՒՄ</w:t>
    </w:r>
    <w:r w:rsidRPr="00C33EC6">
      <w:rPr>
        <w:b/>
      </w:rPr>
      <w:t xml:space="preserve"> </w:t>
    </w:r>
    <w:r w:rsidRPr="00C33EC6">
      <w:rPr>
        <w:rFonts w:ascii="Sylfaen" w:hAnsi="Sylfaen" w:cs="Sylfaen"/>
        <w:b/>
      </w:rPr>
      <w:t>ԱՂԵՏՆԵՐԻ</w:t>
    </w:r>
    <w:r w:rsidRPr="00C33EC6">
      <w:rPr>
        <w:b/>
      </w:rPr>
      <w:t xml:space="preserve"> </w:t>
    </w:r>
    <w:r w:rsidRPr="00C33EC6">
      <w:rPr>
        <w:rFonts w:ascii="Sylfaen" w:hAnsi="Sylfaen" w:cs="Sylfaen"/>
        <w:b/>
      </w:rPr>
      <w:t>և</w:t>
    </w:r>
    <w:r w:rsidRPr="00C33EC6">
      <w:rPr>
        <w:b/>
      </w:rPr>
      <w:t xml:space="preserve">  </w:t>
    </w:r>
  </w:p>
  <w:p w:rsidR="00C33EC6" w:rsidRPr="00C33EC6" w:rsidRDefault="00C33EC6" w:rsidP="007E7E65">
    <w:pPr>
      <w:pStyle w:val="Header"/>
      <w:jc w:val="right"/>
      <w:rPr>
        <w:b/>
      </w:rPr>
    </w:pPr>
    <w:r w:rsidRPr="00C33EC6">
      <w:rPr>
        <w:rFonts w:ascii="Sylfaen" w:hAnsi="Sylfaen" w:cs="Sylfaen"/>
        <w:b/>
      </w:rPr>
      <w:t>ԿԼԻՄԱՅԱԿԱՆ</w:t>
    </w:r>
    <w:r w:rsidRPr="00C33EC6">
      <w:rPr>
        <w:b/>
      </w:rPr>
      <w:t xml:space="preserve"> </w:t>
    </w:r>
    <w:r w:rsidRPr="00C33EC6">
      <w:rPr>
        <w:rFonts w:ascii="Sylfaen" w:hAnsi="Sylfaen" w:cs="Sylfaen"/>
        <w:b/>
      </w:rPr>
      <w:t>ՌԻՍԿԻ</w:t>
    </w:r>
    <w:r w:rsidRPr="00C33EC6">
      <w:rPr>
        <w:b/>
      </w:rPr>
      <w:t xml:space="preserve"> </w:t>
    </w:r>
    <w:r w:rsidRPr="00C33EC6">
      <w:rPr>
        <w:rFonts w:ascii="Sylfaen" w:hAnsi="Sylfaen" w:cs="Sylfaen"/>
        <w:b/>
      </w:rPr>
      <w:t>ԳՆԱՀԱՏՈՒՄ</w:t>
    </w:r>
    <w:r w:rsidRPr="00C33EC6">
      <w:rPr>
        <w:b/>
      </w:rPr>
      <w:t xml:space="preserve"> </w:t>
    </w:r>
  </w:p>
  <w:p w:rsidR="00C33EC6" w:rsidRDefault="00C33EC6" w:rsidP="007E7E65">
    <w:pPr>
      <w:pStyle w:val="Header"/>
      <w:jc w:val="right"/>
    </w:pPr>
    <w:r w:rsidRPr="00C33EC6">
      <w:rPr>
        <w:rFonts w:ascii="Sylfaen" w:hAnsi="Sylfaen" w:cs="Sylfaen"/>
        <w:b/>
      </w:rPr>
      <w:t>ԳՈՐԾԻՔԱԿԱԶՄ</w:t>
    </w:r>
  </w:p>
  <w:p w:rsidR="00C33EC6" w:rsidRDefault="00C33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62"/>
    <w:rsid w:val="00164F34"/>
    <w:rsid w:val="003061A4"/>
    <w:rsid w:val="00421722"/>
    <w:rsid w:val="005E0826"/>
    <w:rsid w:val="007701A0"/>
    <w:rsid w:val="007E7E65"/>
    <w:rsid w:val="00851103"/>
    <w:rsid w:val="00A41597"/>
    <w:rsid w:val="00C33EC6"/>
    <w:rsid w:val="00D11FEA"/>
    <w:rsid w:val="00D47762"/>
    <w:rsid w:val="00EE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C3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EC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EC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EC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C3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EC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EC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EC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2022-07-25T20:36:00Z</dcterms:created>
  <dcterms:modified xsi:type="dcterms:W3CDTF">2022-07-25T21:22:00Z</dcterms:modified>
</cp:coreProperties>
</file>